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6D6" w:rsidRPr="002D1C3C" w:rsidRDefault="00EA26D6" w:rsidP="002D1C3C">
      <w:pPr>
        <w:spacing w:line="240" w:lineRule="auto"/>
        <w:jc w:val="center"/>
        <w:rPr>
          <w:rFonts w:ascii="Traditional Arabic" w:hAnsi="Traditional Arabic" w:cs="Traditional Arabic"/>
          <w:sz w:val="32"/>
          <w:szCs w:val="32"/>
        </w:rPr>
      </w:pPr>
      <w:r w:rsidRPr="002D1C3C">
        <w:rPr>
          <w:rFonts w:ascii="Traditional Arabic" w:hAnsi="Traditional Arabic" w:cs="Traditional Arabic"/>
          <w:sz w:val="32"/>
          <w:szCs w:val="32"/>
          <w:rtl/>
        </w:rPr>
        <w:t>الجمهورية الجزائرية الديمقراطية الشعبية</w:t>
      </w:r>
    </w:p>
    <w:p w:rsidR="00EA26D6" w:rsidRPr="002D1C3C" w:rsidRDefault="00EA26D6" w:rsidP="002D1C3C">
      <w:pPr>
        <w:spacing w:line="240" w:lineRule="auto"/>
        <w:jc w:val="center"/>
        <w:rPr>
          <w:rFonts w:ascii="Traditional Arabic" w:hAnsi="Traditional Arabic" w:cs="Traditional Arabic"/>
          <w:sz w:val="32"/>
          <w:szCs w:val="32"/>
        </w:rPr>
      </w:pPr>
      <w:r w:rsidRPr="002D1C3C">
        <w:rPr>
          <w:rFonts w:ascii="Traditional Arabic" w:hAnsi="Traditional Arabic" w:cs="Traditional Arabic"/>
          <w:sz w:val="32"/>
          <w:szCs w:val="32"/>
          <w:rtl/>
        </w:rPr>
        <w:t>وزارة التعليم العالي والبحث العلمي</w:t>
      </w:r>
    </w:p>
    <w:p w:rsidR="00BC7F00" w:rsidRPr="002D1C3C" w:rsidRDefault="00EA26D6" w:rsidP="002D1C3C">
      <w:pPr>
        <w:spacing w:line="240" w:lineRule="auto"/>
        <w:jc w:val="center"/>
        <w:rPr>
          <w:rFonts w:ascii="Traditional Arabic" w:hAnsi="Traditional Arabic" w:cs="Traditional Arabic"/>
          <w:sz w:val="32"/>
          <w:szCs w:val="32"/>
          <w:rtl/>
        </w:rPr>
      </w:pPr>
      <w:r w:rsidRPr="002D1C3C">
        <w:rPr>
          <w:rFonts w:ascii="Traditional Arabic" w:hAnsi="Traditional Arabic" w:cs="Traditional Arabic"/>
          <w:sz w:val="32"/>
          <w:szCs w:val="32"/>
          <w:rtl/>
        </w:rPr>
        <w:t>جامعة ال</w:t>
      </w:r>
      <w:r w:rsidRPr="002D1C3C">
        <w:rPr>
          <w:rFonts w:ascii="Traditional Arabic" w:hAnsi="Traditional Arabic" w:cs="Traditional Arabic" w:hint="cs"/>
          <w:sz w:val="32"/>
          <w:szCs w:val="32"/>
          <w:rtl/>
        </w:rPr>
        <w:t>شّهيد حمّة لخضر بالوادي</w:t>
      </w:r>
    </w:p>
    <w:p w:rsidR="007D0E43" w:rsidRDefault="008D7086" w:rsidP="00093DF6">
      <w:pPr>
        <w:spacing w:line="240" w:lineRule="auto"/>
        <w:ind w:left="360"/>
        <w:jc w:val="center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تصحيح </w:t>
      </w:r>
      <w:r w:rsidR="007D0E43" w:rsidRPr="002D1C3C">
        <w:rPr>
          <w:rFonts w:ascii="Traditional Arabic" w:hAnsi="Traditional Arabic" w:cs="Traditional Arabic"/>
          <w:sz w:val="32"/>
          <w:szCs w:val="32"/>
          <w:rtl/>
        </w:rPr>
        <w:t>امتحان</w:t>
      </w:r>
      <w:r w:rsidR="009F61D3" w:rsidRPr="002D1C3C">
        <w:rPr>
          <w:rFonts w:ascii="Traditional Arabic" w:hAnsi="Traditional Arabic" w:cs="Traditional Arabic" w:hint="cs"/>
          <w:sz w:val="32"/>
          <w:szCs w:val="32"/>
          <w:rtl/>
        </w:rPr>
        <w:t xml:space="preserve"> رقابة</w:t>
      </w:r>
      <w:r w:rsidR="007D0E43" w:rsidRPr="002D1C3C">
        <w:rPr>
          <w:rFonts w:ascii="Traditional Arabic" w:hAnsi="Traditional Arabic" w:cs="Traditional Arabic" w:hint="cs"/>
          <w:sz w:val="32"/>
          <w:szCs w:val="32"/>
          <w:rtl/>
        </w:rPr>
        <w:t xml:space="preserve"> السّداسي الأول</w:t>
      </w:r>
      <w:r w:rsidR="007D0E43" w:rsidRPr="002D1C3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9F61D3" w:rsidRPr="002D1C3C"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="007D0E43" w:rsidRPr="002D1C3C">
        <w:rPr>
          <w:rFonts w:ascii="Traditional Arabic" w:hAnsi="Traditional Arabic" w:cs="Traditional Arabic"/>
          <w:sz w:val="32"/>
          <w:szCs w:val="32"/>
          <w:rtl/>
        </w:rPr>
        <w:t>مقياس ال</w:t>
      </w:r>
      <w:r w:rsidR="007D0E43" w:rsidRPr="002D1C3C">
        <w:rPr>
          <w:rFonts w:ascii="Traditional Arabic" w:hAnsi="Traditional Arabic" w:cs="Traditional Arabic" w:hint="cs"/>
          <w:sz w:val="32"/>
          <w:szCs w:val="32"/>
          <w:rtl/>
        </w:rPr>
        <w:t>أدب المقارن</w:t>
      </w:r>
      <w:r w:rsidR="00147442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</w:p>
    <w:p w:rsidR="00093DF6" w:rsidRPr="002D1C3C" w:rsidRDefault="00093DF6" w:rsidP="00A21063">
      <w:pPr>
        <w:spacing w:line="240" w:lineRule="auto"/>
        <w:ind w:left="360"/>
        <w:jc w:val="center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للسنة الثانية دراسات أدبية </w:t>
      </w:r>
      <w:r w:rsidRPr="00147442">
        <w:rPr>
          <w:rFonts w:ascii="Traditional Arabic" w:hAnsi="Traditional Arabic" w:cs="Traditional Arabic" w:hint="cs"/>
          <w:sz w:val="28"/>
          <w:szCs w:val="28"/>
          <w:rtl/>
        </w:rPr>
        <w:t>201</w:t>
      </w:r>
      <w:r w:rsidR="00A21063">
        <w:rPr>
          <w:rFonts w:ascii="Traditional Arabic" w:hAnsi="Traditional Arabic" w:cs="Traditional Arabic" w:hint="cs"/>
          <w:sz w:val="28"/>
          <w:szCs w:val="28"/>
          <w:rtl/>
        </w:rPr>
        <w:t>9</w:t>
      </w:r>
      <w:r>
        <w:rPr>
          <w:rFonts w:ascii="Traditional Arabic" w:hAnsi="Traditional Arabic" w:cs="Traditional Arabic" w:hint="cs"/>
          <w:sz w:val="32"/>
          <w:szCs w:val="32"/>
          <w:rtl/>
        </w:rPr>
        <w:t>/</w:t>
      </w:r>
      <w:r w:rsidRPr="00147442">
        <w:rPr>
          <w:rFonts w:ascii="Traditional Arabic" w:hAnsi="Traditional Arabic" w:cs="Traditional Arabic" w:hint="cs"/>
          <w:sz w:val="28"/>
          <w:szCs w:val="28"/>
          <w:rtl/>
        </w:rPr>
        <w:t>20</w:t>
      </w:r>
      <w:r w:rsidR="00A21063">
        <w:rPr>
          <w:rFonts w:ascii="Traditional Arabic" w:hAnsi="Traditional Arabic" w:cs="Traditional Arabic" w:hint="cs"/>
          <w:sz w:val="28"/>
          <w:szCs w:val="28"/>
          <w:rtl/>
        </w:rPr>
        <w:t>20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8C50F6" w:rsidRDefault="002D1C3C" w:rsidP="004F23A6">
      <w:pPr>
        <w:tabs>
          <w:tab w:val="left" w:pos="1085"/>
        </w:tabs>
        <w:spacing w:line="240" w:lineRule="auto"/>
        <w:rPr>
          <w:rFonts w:ascii="Traditional Arabic" w:hAnsi="Traditional Arabic" w:cs="Traditional Arabic"/>
          <w:sz w:val="32"/>
          <w:szCs w:val="32"/>
          <w:rtl/>
        </w:rPr>
      </w:pPr>
      <w:r w:rsidRPr="002D1C3C">
        <w:rPr>
          <w:rFonts w:ascii="Traditional Arabic" w:hAnsi="Traditional Arabic" w:cs="Traditional Arabic"/>
          <w:b/>
          <w:bCs/>
          <w:sz w:val="32"/>
          <w:szCs w:val="32"/>
          <w:rtl/>
        </w:rPr>
        <w:t>السؤال الأول:</w:t>
      </w:r>
      <w:r w:rsidR="00B66CB1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2D1C3C">
        <w:rPr>
          <w:rFonts w:ascii="Traditional Arabic" w:hAnsi="Traditional Arabic" w:cs="Traditional Arabic" w:hint="cs"/>
          <w:sz w:val="32"/>
          <w:szCs w:val="32"/>
          <w:rtl/>
        </w:rPr>
        <w:t>ما الهدف الذي ترمي اليه الدراسة المقارنة  في نظر المدرسة الفرنسية؟</w:t>
      </w:r>
      <w:r w:rsidR="008D7086">
        <w:rPr>
          <w:rFonts w:ascii="Traditional Arabic" w:hAnsi="Traditional Arabic" w:cs="Traditional Arabic" w:hint="cs"/>
          <w:sz w:val="32"/>
          <w:szCs w:val="32"/>
          <w:rtl/>
        </w:rPr>
        <w:t xml:space="preserve">... </w:t>
      </w:r>
      <w:r w:rsidR="008D7086" w:rsidRPr="008D7086">
        <w:rPr>
          <w:rFonts w:ascii="Traditional Arabic" w:hAnsi="Traditional Arabic" w:cs="Traditional Arabic" w:hint="cs"/>
          <w:sz w:val="24"/>
          <w:szCs w:val="24"/>
          <w:rtl/>
        </w:rPr>
        <w:t>0</w:t>
      </w:r>
      <w:r w:rsidR="004F23A6">
        <w:rPr>
          <w:rFonts w:ascii="Traditional Arabic" w:hAnsi="Traditional Arabic" w:cs="Traditional Arabic" w:hint="cs"/>
          <w:sz w:val="24"/>
          <w:szCs w:val="24"/>
          <w:rtl/>
        </w:rPr>
        <w:t>3</w:t>
      </w:r>
      <w:r w:rsidR="008D7086">
        <w:rPr>
          <w:rFonts w:ascii="Traditional Arabic" w:hAnsi="Traditional Arabic" w:cs="Traditional Arabic" w:hint="cs"/>
          <w:sz w:val="32"/>
          <w:szCs w:val="32"/>
          <w:rtl/>
        </w:rPr>
        <w:t>ن</w:t>
      </w:r>
    </w:p>
    <w:p w:rsidR="00B66CB1" w:rsidRPr="00A63E23" w:rsidRDefault="00A63E23" w:rsidP="00A63E23">
      <w:pPr>
        <w:tabs>
          <w:tab w:val="left" w:pos="1085"/>
        </w:tabs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A63E23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الهدف الذي ترمي اليه الدراسة المقارنة  في نظر المدرسة الفرنسية هو البحث عن عوامل التأثير والتأثر. </w:t>
      </w:r>
    </w:p>
    <w:p w:rsidR="00B66CB1" w:rsidRDefault="00B66CB1" w:rsidP="00B80E66">
      <w:pPr>
        <w:tabs>
          <w:tab w:val="left" w:pos="1085"/>
        </w:tabs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B66CB1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السؤال الثاني:</w:t>
      </w:r>
      <w:r w:rsidRPr="00B66CB1">
        <w:rPr>
          <w:rFonts w:ascii="Traditional Arabic" w:hAnsi="Traditional Arabic" w:cs="Traditional Arabic" w:hint="cs"/>
          <w:sz w:val="32"/>
          <w:szCs w:val="32"/>
          <w:rtl/>
        </w:rPr>
        <w:t xml:space="preserve"> ما الذي قدمته النظريات النقدية للبحث المقارن، وكيف تسنى لها ذلك؟</w:t>
      </w:r>
      <w:r w:rsidR="008D7086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.... </w:t>
      </w:r>
      <w:r w:rsidR="008D7086" w:rsidRPr="008D7086">
        <w:rPr>
          <w:rFonts w:ascii="Traditional Arabic" w:hAnsi="Traditional Arabic" w:cs="Traditional Arabic" w:hint="cs"/>
          <w:sz w:val="24"/>
          <w:szCs w:val="24"/>
          <w:rtl/>
        </w:rPr>
        <w:t>0</w:t>
      </w:r>
      <w:r w:rsidR="00B80E66">
        <w:rPr>
          <w:rFonts w:ascii="Traditional Arabic" w:hAnsi="Traditional Arabic" w:cs="Traditional Arabic" w:hint="cs"/>
          <w:sz w:val="24"/>
          <w:szCs w:val="24"/>
          <w:rtl/>
        </w:rPr>
        <w:t>5</w:t>
      </w:r>
      <w:r w:rsidR="008D7086" w:rsidRPr="008D7086">
        <w:rPr>
          <w:rFonts w:ascii="Traditional Arabic" w:hAnsi="Traditional Arabic" w:cs="Traditional Arabic" w:hint="cs"/>
          <w:sz w:val="32"/>
          <w:szCs w:val="32"/>
          <w:rtl/>
        </w:rPr>
        <w:t>ن</w:t>
      </w:r>
    </w:p>
    <w:p w:rsidR="00B66CB1" w:rsidRDefault="00A63E23" w:rsidP="004B6614">
      <w:pPr>
        <w:tabs>
          <w:tab w:val="left" w:pos="1085"/>
        </w:tabs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استطاعت النظريات النقدية أن تمكّن البحث المقارن من معرفة أهم ثمرات الدراسة المقارنة</w:t>
      </w:r>
      <w:r w:rsidR="004B6614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وهي تحقق التّأثير والتأثّر، وذلك من خلال شرحها لعملية المحاكاة، واعتبارها مبدءا في الفن لا غنى عنه.</w:t>
      </w:r>
    </w:p>
    <w:p w:rsidR="00D92EFF" w:rsidRDefault="00D92EFF" w:rsidP="00D92EFF">
      <w:pPr>
        <w:tabs>
          <w:tab w:val="left" w:pos="1085"/>
        </w:tabs>
        <w:spacing w:line="240" w:lineRule="auto"/>
        <w:rPr>
          <w:rFonts w:ascii="Traditional Arabic" w:hAnsi="Traditional Arabic" w:cs="Traditional Arabic"/>
          <w:sz w:val="32"/>
          <w:szCs w:val="32"/>
          <w:rtl/>
        </w:rPr>
      </w:pPr>
      <w:r w:rsidRPr="00D92EFF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السؤال الرابع: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ما تعليل المشابهات في الآداب في نظر كل من المدرسة السلافية والمدرسة الفرنسية؟</w:t>
      </w:r>
      <w:r w:rsidR="0053306F" w:rsidRPr="0053306F">
        <w:rPr>
          <w:rFonts w:ascii="Traditional Arabic" w:hAnsi="Traditional Arabic" w:cs="Traditional Arabic" w:hint="cs"/>
          <w:sz w:val="24"/>
          <w:szCs w:val="24"/>
          <w:rtl/>
        </w:rPr>
        <w:t>04</w:t>
      </w:r>
      <w:r w:rsidR="0053306F">
        <w:rPr>
          <w:rFonts w:ascii="Traditional Arabic" w:hAnsi="Traditional Arabic" w:cs="Traditional Arabic" w:hint="cs"/>
          <w:sz w:val="32"/>
          <w:szCs w:val="32"/>
          <w:rtl/>
        </w:rPr>
        <w:t>ن</w:t>
      </w:r>
    </w:p>
    <w:p w:rsidR="00322D14" w:rsidRPr="00322D14" w:rsidRDefault="00D92EFF" w:rsidP="00322D14">
      <w:pPr>
        <w:tabs>
          <w:tab w:val="left" w:pos="1085"/>
        </w:tabs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322D14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يعود التشابه في الآداب في نظر المدرسة الفرنسية إلى </w:t>
      </w:r>
      <w:r w:rsidR="00322D14" w:rsidRPr="00322D14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التّأثير والتّأثّر في حين تعلل المدرسة السلافية ذلك بــــــ التشابه في البنى التّحتيّة</w:t>
      </w:r>
      <w:r w:rsidR="00322D14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.</w:t>
      </w:r>
    </w:p>
    <w:p w:rsidR="00147442" w:rsidRDefault="00147442" w:rsidP="004F23A6">
      <w:pPr>
        <w:tabs>
          <w:tab w:val="left" w:pos="1085"/>
        </w:tabs>
        <w:spacing w:line="240" w:lineRule="auto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السؤال ال</w:t>
      </w:r>
      <w:r w:rsidR="001D5B8C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خامس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: </w:t>
      </w:r>
      <w:r w:rsidRPr="00147442">
        <w:rPr>
          <w:rFonts w:ascii="Traditional Arabic" w:hAnsi="Traditional Arabic" w:cs="Traditional Arabic" w:hint="cs"/>
          <w:sz w:val="32"/>
          <w:szCs w:val="32"/>
          <w:rtl/>
        </w:rPr>
        <w:t>ما العيوب التي نسبها كل من رنيه إيتياميل ورينيه ويليك للمدرسة الفرنسية في نظرتها للبحث المقارن؟</w:t>
      </w:r>
      <w:r w:rsidR="0053306F">
        <w:rPr>
          <w:rFonts w:ascii="Traditional Arabic" w:hAnsi="Traditional Arabic" w:cs="Traditional Arabic" w:hint="cs"/>
          <w:sz w:val="32"/>
          <w:szCs w:val="32"/>
          <w:rtl/>
        </w:rPr>
        <w:t xml:space="preserve">............................................................. </w:t>
      </w:r>
      <w:r w:rsidR="0053306F" w:rsidRPr="00CB37C1">
        <w:rPr>
          <w:rFonts w:ascii="Traditional Arabic" w:hAnsi="Traditional Arabic" w:cs="Traditional Arabic" w:hint="cs"/>
          <w:sz w:val="24"/>
          <w:szCs w:val="24"/>
          <w:rtl/>
        </w:rPr>
        <w:t>0</w:t>
      </w:r>
      <w:r w:rsidR="004F23A6">
        <w:rPr>
          <w:rFonts w:ascii="Traditional Arabic" w:hAnsi="Traditional Arabic" w:cs="Traditional Arabic" w:hint="cs"/>
          <w:sz w:val="24"/>
          <w:szCs w:val="24"/>
          <w:rtl/>
        </w:rPr>
        <w:t>5</w:t>
      </w:r>
      <w:r w:rsidR="0053306F">
        <w:rPr>
          <w:rFonts w:ascii="Traditional Arabic" w:hAnsi="Traditional Arabic" w:cs="Traditional Arabic" w:hint="cs"/>
          <w:sz w:val="32"/>
          <w:szCs w:val="32"/>
          <w:rtl/>
        </w:rPr>
        <w:t>ن</w:t>
      </w:r>
    </w:p>
    <w:p w:rsidR="00147442" w:rsidRPr="008D7086" w:rsidRDefault="00322D14" w:rsidP="00700752">
      <w:pPr>
        <w:tabs>
          <w:tab w:val="left" w:pos="1085"/>
        </w:tabs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8D7086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اتّهم رونيه إتياميل المدرسة الفرنسية </w:t>
      </w:r>
      <w:r w:rsidR="00700752" w:rsidRPr="008D7086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بالتعصّب الإقليمي، أمّا رونيه ويليك فقد عاب عليها تأثرها بالفلسفات الوضعية وتعاملها مع النصوص من الخارج وعدم اهتمامها بالجوهر الفنّي والجمالي.</w:t>
      </w:r>
    </w:p>
    <w:p w:rsidR="00526E4C" w:rsidRDefault="004F23A6" w:rsidP="002D1C3C">
      <w:pPr>
        <w:tabs>
          <w:tab w:val="left" w:pos="1085"/>
        </w:tabs>
        <w:spacing w:line="240" w:lineRule="auto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سلامة اللغة والمنهجية..................................................................02ن</w:t>
      </w:r>
    </w:p>
    <w:p w:rsidR="00147442" w:rsidRPr="00147442" w:rsidRDefault="00147442" w:rsidP="002D1C3C">
      <w:pPr>
        <w:tabs>
          <w:tab w:val="left" w:pos="1085"/>
        </w:tabs>
        <w:spacing w:line="240" w:lineRule="auto"/>
        <w:rPr>
          <w:rFonts w:ascii="Traditional Arabic" w:hAnsi="Traditional Arabic" w:cs="Traditional Arabic"/>
          <w:sz w:val="32"/>
          <w:szCs w:val="32"/>
          <w:rtl/>
        </w:rPr>
      </w:pPr>
    </w:p>
    <w:p w:rsidR="00147442" w:rsidRDefault="00147442" w:rsidP="002D1C3C">
      <w:pPr>
        <w:tabs>
          <w:tab w:val="left" w:pos="1085"/>
        </w:tabs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sectPr w:rsidR="00147442" w:rsidSect="004678E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BAC" w:rsidRDefault="003E0BAC" w:rsidP="00322D14">
      <w:pPr>
        <w:spacing w:after="0" w:line="240" w:lineRule="auto"/>
      </w:pPr>
      <w:r>
        <w:separator/>
      </w:r>
    </w:p>
  </w:endnote>
  <w:endnote w:type="continuationSeparator" w:id="1">
    <w:p w:rsidR="003E0BAC" w:rsidRDefault="003E0BAC" w:rsidP="00322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BAC" w:rsidRDefault="003E0BAC" w:rsidP="00322D14">
      <w:pPr>
        <w:spacing w:after="0" w:line="240" w:lineRule="auto"/>
      </w:pPr>
      <w:r>
        <w:separator/>
      </w:r>
    </w:p>
  </w:footnote>
  <w:footnote w:type="continuationSeparator" w:id="1">
    <w:p w:rsidR="003E0BAC" w:rsidRDefault="003E0BAC" w:rsidP="00322D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12265"/>
    <w:multiLevelType w:val="hybridMultilevel"/>
    <w:tmpl w:val="6952D0B2"/>
    <w:lvl w:ilvl="0" w:tplc="5E60210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6F128A"/>
    <w:multiLevelType w:val="hybridMultilevel"/>
    <w:tmpl w:val="87E27F60"/>
    <w:lvl w:ilvl="0" w:tplc="1C52E110">
      <w:start w:val="1"/>
      <w:numFmt w:val="decimal"/>
      <w:lvlText w:val="%1-"/>
      <w:lvlJc w:val="left"/>
      <w:pPr>
        <w:ind w:left="1080" w:hanging="72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94C3D"/>
    <w:multiLevelType w:val="hybridMultilevel"/>
    <w:tmpl w:val="7778D58A"/>
    <w:lvl w:ilvl="0" w:tplc="B7E66D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F6282"/>
    <w:multiLevelType w:val="hybridMultilevel"/>
    <w:tmpl w:val="BC3A79B6"/>
    <w:lvl w:ilvl="0" w:tplc="90769B3C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53755"/>
    <w:multiLevelType w:val="hybridMultilevel"/>
    <w:tmpl w:val="7FE26A98"/>
    <w:lvl w:ilvl="0" w:tplc="980EE096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538CB"/>
    <w:multiLevelType w:val="hybridMultilevel"/>
    <w:tmpl w:val="A3188172"/>
    <w:lvl w:ilvl="0" w:tplc="DD50C95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26D6"/>
    <w:rsid w:val="00030F9E"/>
    <w:rsid w:val="00093DF6"/>
    <w:rsid w:val="000F7DB7"/>
    <w:rsid w:val="00147442"/>
    <w:rsid w:val="001D44CB"/>
    <w:rsid w:val="001D5B8C"/>
    <w:rsid w:val="0020779D"/>
    <w:rsid w:val="00226B10"/>
    <w:rsid w:val="00284C0F"/>
    <w:rsid w:val="002D1C3C"/>
    <w:rsid w:val="00306999"/>
    <w:rsid w:val="00322D14"/>
    <w:rsid w:val="003876C4"/>
    <w:rsid w:val="003D6ABB"/>
    <w:rsid w:val="003E0BAC"/>
    <w:rsid w:val="004678EC"/>
    <w:rsid w:val="004B6614"/>
    <w:rsid w:val="004F23A6"/>
    <w:rsid w:val="00526E4C"/>
    <w:rsid w:val="0053306F"/>
    <w:rsid w:val="0054107D"/>
    <w:rsid w:val="00584F27"/>
    <w:rsid w:val="006D6C02"/>
    <w:rsid w:val="006D7E2C"/>
    <w:rsid w:val="00700752"/>
    <w:rsid w:val="00775776"/>
    <w:rsid w:val="007757F5"/>
    <w:rsid w:val="007D0E43"/>
    <w:rsid w:val="007F4941"/>
    <w:rsid w:val="00887BB6"/>
    <w:rsid w:val="008C50F6"/>
    <w:rsid w:val="008D7086"/>
    <w:rsid w:val="00955981"/>
    <w:rsid w:val="009F61D3"/>
    <w:rsid w:val="00A21063"/>
    <w:rsid w:val="00A475FB"/>
    <w:rsid w:val="00A63E23"/>
    <w:rsid w:val="00A822F7"/>
    <w:rsid w:val="00AE5780"/>
    <w:rsid w:val="00B66CB1"/>
    <w:rsid w:val="00B80E66"/>
    <w:rsid w:val="00BC7F00"/>
    <w:rsid w:val="00CA4449"/>
    <w:rsid w:val="00CB37C1"/>
    <w:rsid w:val="00D04E65"/>
    <w:rsid w:val="00D0504A"/>
    <w:rsid w:val="00D92EFF"/>
    <w:rsid w:val="00EA26D6"/>
    <w:rsid w:val="00EB0EF3"/>
    <w:rsid w:val="00F13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D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6D6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322D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322D14"/>
  </w:style>
  <w:style w:type="paragraph" w:styleId="a5">
    <w:name w:val="footer"/>
    <w:basedOn w:val="a"/>
    <w:link w:val="Char0"/>
    <w:uiPriority w:val="99"/>
    <w:semiHidden/>
    <w:unhideWhenUsed/>
    <w:rsid w:val="00322D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322D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5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El-wafa</dc:creator>
  <cp:lastModifiedBy>El-wafa</cp:lastModifiedBy>
  <cp:revision>25</cp:revision>
  <cp:lastPrinted>2017-01-08T20:58:00Z</cp:lastPrinted>
  <dcterms:created xsi:type="dcterms:W3CDTF">2015-06-01T16:52:00Z</dcterms:created>
  <dcterms:modified xsi:type="dcterms:W3CDTF">2020-01-14T19:35:00Z</dcterms:modified>
</cp:coreProperties>
</file>